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D5004" w:rsidRPr="007D5004" w:rsidTr="00E81CAE">
        <w:tc>
          <w:tcPr>
            <w:tcW w:w="4428" w:type="dxa"/>
          </w:tcPr>
          <w:p w:rsidR="007D5004" w:rsidRPr="007D5004" w:rsidRDefault="007D5004" w:rsidP="00E81CAE">
            <w:pPr>
              <w:spacing w:before="120"/>
              <w:rPr>
                <w:rFonts w:ascii="Times New Roman" w:hAnsi="Times New Roman" w:cs="Times New Roman"/>
                <w:b/>
                <w:sz w:val="20"/>
                <w:szCs w:val="20"/>
              </w:rPr>
            </w:pPr>
            <w:bookmarkStart w:id="0" w:name="_GoBack"/>
            <w:r w:rsidRPr="007D5004">
              <w:rPr>
                <w:rFonts w:ascii="Times New Roman" w:hAnsi="Times New Roman" w:cs="Times New Roman"/>
                <w:b/>
                <w:sz w:val="20"/>
                <w:szCs w:val="20"/>
                <w:highlight w:val="white"/>
              </w:rPr>
              <w:t>Đơn vị</w:t>
            </w:r>
            <w:r w:rsidRPr="007D5004">
              <w:rPr>
                <w:rFonts w:ascii="Times New Roman" w:hAnsi="Times New Roman" w:cs="Times New Roman"/>
                <w:b/>
                <w:sz w:val="20"/>
                <w:szCs w:val="20"/>
              </w:rPr>
              <w:t xml:space="preserve"> báo cáo: </w:t>
            </w:r>
            <w:r w:rsidRPr="007D5004">
              <w:rPr>
                <w:rFonts w:ascii="Times New Roman" w:hAnsi="Times New Roman" w:cs="Times New Roman"/>
                <w:sz w:val="20"/>
                <w:szCs w:val="20"/>
              </w:rPr>
              <w:t>…………………</w:t>
            </w:r>
          </w:p>
          <w:p w:rsidR="007D5004" w:rsidRPr="007D5004" w:rsidRDefault="007D5004" w:rsidP="00E81CAE">
            <w:pPr>
              <w:spacing w:before="120"/>
              <w:rPr>
                <w:rFonts w:ascii="Times New Roman" w:hAnsi="Times New Roman" w:cs="Times New Roman"/>
                <w:b/>
                <w:sz w:val="20"/>
                <w:szCs w:val="20"/>
              </w:rPr>
            </w:pPr>
            <w:r w:rsidRPr="007D5004">
              <w:rPr>
                <w:rFonts w:ascii="Times New Roman" w:hAnsi="Times New Roman" w:cs="Times New Roman"/>
                <w:b/>
                <w:sz w:val="20"/>
                <w:szCs w:val="20"/>
              </w:rPr>
              <w:t>Địa chỉ:</w:t>
            </w:r>
            <w:r w:rsidRPr="007D5004">
              <w:rPr>
                <w:rFonts w:ascii="Times New Roman" w:hAnsi="Times New Roman" w:cs="Times New Roman"/>
                <w:sz w:val="20"/>
                <w:szCs w:val="20"/>
              </w:rPr>
              <w:t xml:space="preserve"> …………………………...</w:t>
            </w:r>
          </w:p>
        </w:tc>
        <w:tc>
          <w:tcPr>
            <w:tcW w:w="4428" w:type="dxa"/>
          </w:tcPr>
          <w:p w:rsidR="007D5004" w:rsidRPr="007D5004" w:rsidRDefault="007D5004" w:rsidP="00E81CAE">
            <w:pPr>
              <w:spacing w:before="120"/>
              <w:jc w:val="center"/>
              <w:rPr>
                <w:rFonts w:ascii="Times New Roman" w:hAnsi="Times New Roman" w:cs="Times New Roman"/>
                <w:i/>
                <w:sz w:val="20"/>
                <w:szCs w:val="20"/>
              </w:rPr>
            </w:pPr>
            <w:r w:rsidRPr="007D5004">
              <w:rPr>
                <w:rFonts w:ascii="Times New Roman" w:hAnsi="Times New Roman" w:cs="Times New Roman"/>
                <w:b/>
                <w:sz w:val="20"/>
                <w:szCs w:val="20"/>
              </w:rPr>
              <w:t>Mẫu số B09 - DNSN</w:t>
            </w:r>
            <w:r w:rsidRPr="007D5004">
              <w:rPr>
                <w:rFonts w:ascii="Times New Roman" w:hAnsi="Times New Roman" w:cs="Times New Roman"/>
                <w:b/>
                <w:sz w:val="20"/>
                <w:szCs w:val="20"/>
              </w:rPr>
              <w:br/>
            </w:r>
            <w:r w:rsidRPr="007D5004">
              <w:rPr>
                <w:rFonts w:ascii="Times New Roman" w:hAnsi="Times New Roman" w:cs="Times New Roman"/>
                <w:i/>
                <w:sz w:val="20"/>
                <w:szCs w:val="20"/>
              </w:rPr>
              <w:t>(Ban hành theo Thông tư số 133/2016/TT-BTC ngày 26/8/2016 của Bộ Tài chính)</w:t>
            </w:r>
          </w:p>
        </w:tc>
      </w:tr>
    </w:tbl>
    <w:p w:rsidR="007D5004" w:rsidRPr="007D5004" w:rsidRDefault="007D5004" w:rsidP="007D5004">
      <w:pPr>
        <w:spacing w:before="120"/>
        <w:rPr>
          <w:rFonts w:ascii="Times New Roman" w:hAnsi="Times New Roman" w:cs="Times New Roman"/>
          <w:b/>
          <w:sz w:val="20"/>
          <w:szCs w:val="20"/>
        </w:rPr>
      </w:pPr>
    </w:p>
    <w:p w:rsidR="007D5004" w:rsidRPr="007D5004" w:rsidRDefault="007D5004" w:rsidP="007D5004">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BẢN THUYẾT MINH BÁO CÁO TÀI CHÍNH</w:t>
      </w:r>
    </w:p>
    <w:p w:rsidR="007D5004" w:rsidRPr="007D5004" w:rsidRDefault="007D5004" w:rsidP="007D5004">
      <w:pPr>
        <w:spacing w:before="120"/>
        <w:jc w:val="center"/>
        <w:rPr>
          <w:rFonts w:ascii="Times New Roman" w:hAnsi="Times New Roman" w:cs="Times New Roman"/>
          <w:i/>
          <w:sz w:val="20"/>
          <w:szCs w:val="20"/>
        </w:rPr>
      </w:pPr>
      <w:r w:rsidRPr="007D5004">
        <w:rPr>
          <w:rFonts w:ascii="Times New Roman" w:hAnsi="Times New Roman" w:cs="Times New Roman"/>
          <w:i/>
          <w:sz w:val="20"/>
          <w:szCs w:val="20"/>
        </w:rPr>
        <w:t>Năm ...</w:t>
      </w:r>
    </w:p>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 xml:space="preserve">I. Đặc </w:t>
      </w:r>
      <w:r w:rsidRPr="007D5004">
        <w:rPr>
          <w:rFonts w:ascii="Times New Roman" w:hAnsi="Times New Roman" w:cs="Times New Roman"/>
          <w:b/>
          <w:sz w:val="20"/>
          <w:szCs w:val="20"/>
          <w:highlight w:val="white"/>
        </w:rPr>
        <w:t>điểm</w:t>
      </w:r>
      <w:r w:rsidRPr="007D5004">
        <w:rPr>
          <w:rFonts w:ascii="Times New Roman" w:hAnsi="Times New Roman" w:cs="Times New Roman"/>
          <w:b/>
          <w:sz w:val="20"/>
          <w:szCs w:val="20"/>
        </w:rPr>
        <w:t xml:space="preserve"> hoạt động của doanh nghiệp</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1. Hình thức sở hữu vốn.</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2. Lĩnh vực kinh doanh.</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3. Ngành nghề kinh doanh.</w:t>
      </w:r>
    </w:p>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II. Kỳ kế toán, đơn vị tiền tệ sử dụng trong kế toán</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1. Kỳ kế toán năm (bắt đầu từ ngày..../..../.... kết thúc vào ngày..../..../....).</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2. Đơn vị tiền tệ sử dụng trong kế toán.</w:t>
      </w:r>
    </w:p>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III. Chuẩn mực và Chế độ kế toán áp dụng</w:t>
      </w:r>
    </w:p>
    <w:p w:rsidR="007D5004" w:rsidRPr="007D5004" w:rsidRDefault="007D5004" w:rsidP="007D5004">
      <w:pPr>
        <w:spacing w:before="120"/>
        <w:rPr>
          <w:rFonts w:ascii="Times New Roman" w:hAnsi="Times New Roman" w:cs="Times New Roman"/>
          <w:sz w:val="20"/>
          <w:szCs w:val="20"/>
        </w:rPr>
      </w:pPr>
      <w:r w:rsidRPr="007D5004">
        <w:rPr>
          <w:rFonts w:ascii="Times New Roman" w:hAnsi="Times New Roman" w:cs="Times New Roman"/>
          <w:sz w:val="20"/>
          <w:szCs w:val="20"/>
        </w:rPr>
        <w:t>Tuyên bố về việc tuân thủ Chuẩn mực và Chế độ kế toán áp dụng</w:t>
      </w:r>
    </w:p>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IV. Thông tin bổ sung cho các khoản mục trình bày trong Báo cáo tình hình tài chính</w:t>
      </w:r>
    </w:p>
    <w:p w:rsidR="007D5004" w:rsidRPr="007D5004" w:rsidRDefault="007D5004" w:rsidP="007D5004">
      <w:pPr>
        <w:spacing w:before="120"/>
        <w:jc w:val="right"/>
        <w:rPr>
          <w:rFonts w:ascii="Times New Roman" w:hAnsi="Times New Roman" w:cs="Times New Roman"/>
          <w:i/>
          <w:sz w:val="20"/>
          <w:szCs w:val="20"/>
        </w:rPr>
      </w:pPr>
      <w:r w:rsidRPr="007D5004">
        <w:rPr>
          <w:rFonts w:ascii="Times New Roman" w:hAnsi="Times New Roman" w:cs="Times New Roman"/>
          <w:i/>
          <w:sz w:val="20"/>
          <w:szCs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1107"/>
        <w:gridCol w:w="933"/>
        <w:gridCol w:w="174"/>
        <w:gridCol w:w="1020"/>
        <w:gridCol w:w="246"/>
        <w:gridCol w:w="948"/>
      </w:tblGrid>
      <w:tr w:rsidR="007D5004" w:rsidRPr="007D5004" w:rsidTr="00E81CAE">
        <w:tc>
          <w:tcPr>
            <w:tcW w:w="6468" w:type="dxa"/>
            <w:gridSpan w:val="3"/>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1. Tiền và tương đương tiền</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Tiền mặt</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Tiền gửi ngân hàng không kỳ hạn</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Tương đương tiền</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Cộng</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Cuối năm</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Đầu năm</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b/>
                <w:sz w:val="20"/>
                <w:szCs w:val="20"/>
              </w:rPr>
              <w:t>…</w:t>
            </w:r>
          </w:p>
        </w:tc>
      </w:tr>
      <w:tr w:rsidR="007D5004" w:rsidRPr="007D5004" w:rsidTr="00E81CAE">
        <w:tc>
          <w:tcPr>
            <w:tcW w:w="6468" w:type="dxa"/>
            <w:gridSpan w:val="3"/>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2. Các khoản phải thu</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Cuối năm</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Đầu năm</w:t>
            </w:r>
          </w:p>
        </w:tc>
      </w:tr>
      <w:tr w:rsidR="007D5004" w:rsidRPr="007D5004" w:rsidTr="00E81CAE">
        <w:tc>
          <w:tcPr>
            <w:tcW w:w="6468" w:type="dxa"/>
            <w:gridSpan w:val="3"/>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(Chi tiết theo yêu cầu quản lý):</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Cộng</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w:t>
            </w:r>
          </w:p>
        </w:tc>
      </w:tr>
      <w:tr w:rsidR="007D5004" w:rsidRPr="007D5004" w:rsidTr="00E81CAE">
        <w:tc>
          <w:tcPr>
            <w:tcW w:w="6468" w:type="dxa"/>
            <w:gridSpan w:val="3"/>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3. Hàng tồn kho:</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Hàng đang đi trên đường;</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Nguyên liệu, vật liệu;</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Công cụ, dụng cụ;</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Chi phí sản xuất kinh doanh dở dang;</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Thành phẩm; hàng hóa;</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Hàng gửi đi bán</w:t>
            </w:r>
          </w:p>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Cộng</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Cuối năm</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Đầu năm</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r>
      <w:tr w:rsidR="007D5004" w:rsidRPr="007D5004" w:rsidTr="00E81CAE">
        <w:tc>
          <w:tcPr>
            <w:tcW w:w="4428" w:type="dxa"/>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b/>
                <w:i/>
                <w:sz w:val="20"/>
                <w:szCs w:val="20"/>
              </w:rPr>
              <w:t>4. Thuế và các khoản phải nộp nhà nước</w:t>
            </w:r>
          </w:p>
        </w:tc>
        <w:tc>
          <w:tcPr>
            <w:tcW w:w="1107"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Đầu năm</w:t>
            </w:r>
          </w:p>
        </w:tc>
        <w:tc>
          <w:tcPr>
            <w:tcW w:w="1107"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Số phải nộp trong năm</w:t>
            </w:r>
          </w:p>
        </w:tc>
        <w:tc>
          <w:tcPr>
            <w:tcW w:w="1266"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Số đã thực nộp trong năm</w:t>
            </w:r>
          </w:p>
        </w:tc>
        <w:tc>
          <w:tcPr>
            <w:tcW w:w="948"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Cuối năm</w:t>
            </w:r>
          </w:p>
        </w:tc>
      </w:tr>
      <w:tr w:rsidR="007D5004" w:rsidRPr="007D5004" w:rsidTr="00E81CAE">
        <w:tc>
          <w:tcPr>
            <w:tcW w:w="4428" w:type="dxa"/>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xml:space="preserve">(Chi tiết cho từng loại thuế) </w:t>
            </w:r>
          </w:p>
          <w:p w:rsidR="007D5004" w:rsidRPr="007D5004" w:rsidRDefault="007D5004" w:rsidP="00E81CAE">
            <w:pPr>
              <w:spacing w:before="120"/>
              <w:jc w:val="center"/>
              <w:rPr>
                <w:rFonts w:ascii="Times New Roman" w:hAnsi="Times New Roman" w:cs="Times New Roman"/>
                <w:b/>
                <w:i/>
                <w:sz w:val="20"/>
                <w:szCs w:val="20"/>
              </w:rPr>
            </w:pPr>
            <w:r w:rsidRPr="007D5004">
              <w:rPr>
                <w:rFonts w:ascii="Times New Roman" w:hAnsi="Times New Roman" w:cs="Times New Roman"/>
                <w:b/>
                <w:sz w:val="20"/>
                <w:szCs w:val="20"/>
              </w:rPr>
              <w:t>Cộng</w:t>
            </w:r>
          </w:p>
        </w:tc>
        <w:tc>
          <w:tcPr>
            <w:tcW w:w="1107"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107"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266"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948"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r>
      <w:tr w:rsidR="007D5004" w:rsidRPr="007D5004" w:rsidTr="00E81CAE">
        <w:tc>
          <w:tcPr>
            <w:tcW w:w="6468" w:type="dxa"/>
            <w:gridSpan w:val="3"/>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5. Phải trả khác</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(Chi tiết theo yêu cầu quản lý)</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Cuối năm</w:t>
            </w:r>
          </w:p>
        </w:tc>
        <w:tc>
          <w:tcPr>
            <w:tcW w:w="1194" w:type="dxa"/>
            <w:gridSpan w:val="2"/>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Đầu năm</w:t>
            </w:r>
          </w:p>
        </w:tc>
      </w:tr>
      <w:tr w:rsidR="007D5004" w:rsidRPr="007D5004" w:rsidTr="00E81CAE">
        <w:tc>
          <w:tcPr>
            <w:tcW w:w="6468" w:type="dxa"/>
            <w:gridSpan w:val="3"/>
          </w:tcPr>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lastRenderedPageBreak/>
              <w:t>Cộng</w:t>
            </w:r>
          </w:p>
        </w:tc>
        <w:tc>
          <w:tcPr>
            <w:tcW w:w="1194" w:type="dxa"/>
            <w:gridSpan w:val="2"/>
          </w:tcPr>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w:t>
            </w:r>
          </w:p>
        </w:tc>
        <w:tc>
          <w:tcPr>
            <w:tcW w:w="1194" w:type="dxa"/>
            <w:gridSpan w:val="2"/>
          </w:tcPr>
          <w:p w:rsidR="007D5004" w:rsidRPr="007D5004" w:rsidRDefault="007D5004" w:rsidP="00E81CAE">
            <w:pPr>
              <w:spacing w:before="120"/>
              <w:jc w:val="center"/>
              <w:rPr>
                <w:rFonts w:ascii="Times New Roman" w:hAnsi="Times New Roman" w:cs="Times New Roman"/>
                <w:b/>
                <w:sz w:val="20"/>
                <w:szCs w:val="20"/>
              </w:rPr>
            </w:pPr>
            <w:r w:rsidRPr="007D5004">
              <w:rPr>
                <w:rFonts w:ascii="Times New Roman" w:hAnsi="Times New Roman" w:cs="Times New Roman"/>
                <w:b/>
                <w:sz w:val="20"/>
                <w:szCs w:val="20"/>
              </w:rPr>
              <w:t>…</w:t>
            </w:r>
          </w:p>
        </w:tc>
      </w:tr>
    </w:tbl>
    <w:p w:rsidR="007D5004" w:rsidRPr="007D5004" w:rsidRDefault="007D5004" w:rsidP="007D5004">
      <w:pPr>
        <w:spacing w:before="120"/>
        <w:rPr>
          <w:rFonts w:ascii="Times New Roman" w:hAnsi="Times New Roman" w:cs="Times New Roman"/>
          <w:b/>
          <w:i/>
          <w:sz w:val="20"/>
          <w:szCs w:val="20"/>
        </w:rPr>
      </w:pPr>
      <w:r w:rsidRPr="007D5004">
        <w:rPr>
          <w:rFonts w:ascii="Times New Roman" w:hAnsi="Times New Roman" w:cs="Times New Roman"/>
          <w:b/>
          <w:i/>
          <w:sz w:val="20"/>
          <w:szCs w:val="20"/>
        </w:rPr>
        <w:t>6. Các thông tin khác do doanh nghiệp tự thuyết minh, giải trình</w:t>
      </w:r>
    </w:p>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 xml:space="preserve">V. Thông tin bổ sung cho các khoản mục trình bày trong Báo cáo kết quả hoạt động </w:t>
      </w:r>
      <w:r w:rsidRPr="007D5004">
        <w:rPr>
          <w:rFonts w:ascii="Times New Roman" w:hAnsi="Times New Roman" w:cs="Times New Roman"/>
          <w:b/>
          <w:sz w:val="20"/>
          <w:szCs w:val="20"/>
          <w:highlight w:val="white"/>
        </w:rPr>
        <w:t>kinh</w:t>
      </w:r>
      <w:r w:rsidRPr="007D5004">
        <w:rPr>
          <w:rFonts w:ascii="Times New Roman" w:hAnsi="Times New Roman" w:cs="Times New Roman"/>
          <w:b/>
          <w:sz w:val="20"/>
          <w:szCs w:val="20"/>
        </w:rPr>
        <w:t xml:space="preserve"> doanh</w:t>
      </w:r>
    </w:p>
    <w:p w:rsidR="007D5004" w:rsidRPr="007D5004" w:rsidRDefault="007D5004" w:rsidP="007D5004">
      <w:pPr>
        <w:spacing w:before="120"/>
        <w:jc w:val="right"/>
        <w:rPr>
          <w:rFonts w:ascii="Times New Roman" w:hAnsi="Times New Roman" w:cs="Times New Roman"/>
          <w:i/>
          <w:sz w:val="20"/>
          <w:szCs w:val="20"/>
        </w:rPr>
      </w:pPr>
      <w:r w:rsidRPr="007D5004">
        <w:rPr>
          <w:rFonts w:ascii="Times New Roman" w:hAnsi="Times New Roman" w:cs="Times New Roman"/>
          <w:i/>
          <w:sz w:val="20"/>
          <w:szCs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7D5004" w:rsidRPr="007D5004" w:rsidTr="00E81CAE">
        <w:tc>
          <w:tcPr>
            <w:tcW w:w="6468" w:type="dxa"/>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1. Doanh thu thuần về bán hàng và cung cấp dịch vụ</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nay</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trước</w:t>
            </w:r>
          </w:p>
        </w:tc>
      </w:tr>
      <w:tr w:rsidR="007D5004" w:rsidRPr="007D5004" w:rsidTr="00E81CAE">
        <w:tc>
          <w:tcPr>
            <w:tcW w:w="6468" w:type="dxa"/>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Tổng doanh thu bán hàng, cung cấp dịch vụ</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Các khoản giảm trừ doanh thu</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r>
      <w:tr w:rsidR="007D5004" w:rsidRPr="007D5004" w:rsidTr="00E81CAE">
        <w:tc>
          <w:tcPr>
            <w:tcW w:w="6468" w:type="dxa"/>
          </w:tcPr>
          <w:p w:rsidR="007D5004" w:rsidRPr="007D5004" w:rsidRDefault="007D5004" w:rsidP="00E81CAE">
            <w:pPr>
              <w:spacing w:before="120"/>
              <w:rPr>
                <w:rFonts w:ascii="Times New Roman" w:hAnsi="Times New Roman" w:cs="Times New Roman"/>
                <w:i/>
                <w:sz w:val="20"/>
                <w:szCs w:val="20"/>
              </w:rPr>
            </w:pPr>
            <w:r w:rsidRPr="007D5004">
              <w:rPr>
                <w:rFonts w:ascii="Times New Roman" w:hAnsi="Times New Roman" w:cs="Times New Roman"/>
                <w:b/>
                <w:i/>
                <w:sz w:val="20"/>
                <w:szCs w:val="20"/>
              </w:rPr>
              <w:t>2. Chi phí quản lý kinh doanh</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nay</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trước</w:t>
            </w:r>
          </w:p>
        </w:tc>
      </w:tr>
      <w:tr w:rsidR="007D5004" w:rsidRPr="007D5004" w:rsidTr="00E81CAE">
        <w:tc>
          <w:tcPr>
            <w:tcW w:w="6468" w:type="dxa"/>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Chi phí bán hàng</w:t>
            </w:r>
          </w:p>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Chi phí quản lý doanh nghiệp</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r>
      <w:tr w:rsidR="007D5004" w:rsidRPr="007D5004" w:rsidTr="00E81CAE">
        <w:tc>
          <w:tcPr>
            <w:tcW w:w="6468" w:type="dxa"/>
          </w:tcPr>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b/>
                <w:i/>
                <w:sz w:val="20"/>
                <w:szCs w:val="20"/>
              </w:rPr>
              <w:t xml:space="preserve">3. Lãi/lỗ hoạt động tài chính và hoạt động khác </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nay</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Năm trước</w:t>
            </w:r>
          </w:p>
        </w:tc>
      </w:tr>
      <w:tr w:rsidR="007D5004" w:rsidRPr="007D5004" w:rsidTr="00E81CAE">
        <w:tc>
          <w:tcPr>
            <w:tcW w:w="6468" w:type="dxa"/>
          </w:tcPr>
          <w:p w:rsidR="007D5004" w:rsidRPr="007D5004" w:rsidRDefault="007D5004" w:rsidP="00E81CAE">
            <w:pPr>
              <w:spacing w:before="120"/>
              <w:rPr>
                <w:rFonts w:ascii="Times New Roman" w:hAnsi="Times New Roman" w:cs="Times New Roman"/>
                <w:sz w:val="20"/>
                <w:szCs w:val="20"/>
              </w:rPr>
            </w:pPr>
            <w:r w:rsidRPr="007D5004">
              <w:rPr>
                <w:rFonts w:ascii="Times New Roman" w:hAnsi="Times New Roman" w:cs="Times New Roman"/>
                <w:sz w:val="20"/>
                <w:szCs w:val="20"/>
              </w:rPr>
              <w:t>- Lãi/lỗ hoạt động tài chính</w:t>
            </w:r>
          </w:p>
          <w:p w:rsidR="007D5004" w:rsidRPr="007D5004" w:rsidRDefault="007D5004" w:rsidP="00E81CAE">
            <w:pPr>
              <w:spacing w:before="120"/>
              <w:rPr>
                <w:rFonts w:ascii="Times New Roman" w:hAnsi="Times New Roman" w:cs="Times New Roman"/>
                <w:b/>
                <w:i/>
                <w:sz w:val="20"/>
                <w:szCs w:val="20"/>
              </w:rPr>
            </w:pPr>
            <w:r w:rsidRPr="007D5004">
              <w:rPr>
                <w:rFonts w:ascii="Times New Roman" w:hAnsi="Times New Roman" w:cs="Times New Roman"/>
                <w:sz w:val="20"/>
                <w:szCs w:val="20"/>
              </w:rPr>
              <w:t>- Lãi/lỗ hoạt động khác</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c>
          <w:tcPr>
            <w:tcW w:w="1194"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t>…</w:t>
            </w:r>
          </w:p>
        </w:tc>
      </w:tr>
    </w:tbl>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sz w:val="20"/>
          <w:szCs w:val="20"/>
        </w:rPr>
        <w:t>VI. Những thông tin khác mà doanh nghiệp cần thuyết minh</w:t>
      </w:r>
    </w:p>
    <w:p w:rsidR="007D5004" w:rsidRPr="007D5004" w:rsidRDefault="007D5004" w:rsidP="007D5004">
      <w:pPr>
        <w:spacing w:before="120"/>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7D5004" w:rsidRPr="007D5004" w:rsidTr="00E81CAE">
        <w:tc>
          <w:tcPr>
            <w:tcW w:w="2268"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br/>
            </w:r>
            <w:r w:rsidRPr="007D5004">
              <w:rPr>
                <w:rFonts w:ascii="Times New Roman" w:hAnsi="Times New Roman" w:cs="Times New Roman"/>
                <w:b/>
                <w:sz w:val="20"/>
                <w:szCs w:val="20"/>
              </w:rPr>
              <w:t>NGƯỜI LẬP BIỂU</w:t>
            </w:r>
            <w:r w:rsidRPr="007D5004">
              <w:rPr>
                <w:rFonts w:ascii="Times New Roman" w:hAnsi="Times New Roman" w:cs="Times New Roman"/>
                <w:b/>
                <w:sz w:val="20"/>
                <w:szCs w:val="20"/>
              </w:rPr>
              <w:br/>
            </w:r>
            <w:r w:rsidRPr="007D5004">
              <w:rPr>
                <w:rFonts w:ascii="Times New Roman" w:hAnsi="Times New Roman" w:cs="Times New Roman"/>
                <w:i/>
                <w:sz w:val="20"/>
                <w:szCs w:val="20"/>
              </w:rPr>
              <w:t>(Ký, họ tên)</w:t>
            </w:r>
          </w:p>
        </w:tc>
        <w:tc>
          <w:tcPr>
            <w:tcW w:w="2640"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sz w:val="20"/>
                <w:szCs w:val="20"/>
              </w:rPr>
              <w:br/>
            </w:r>
            <w:r w:rsidRPr="007D5004">
              <w:rPr>
                <w:rFonts w:ascii="Times New Roman" w:hAnsi="Times New Roman" w:cs="Times New Roman"/>
                <w:b/>
                <w:sz w:val="20"/>
                <w:szCs w:val="20"/>
              </w:rPr>
              <w:t>KẾ TOÁN TRƯỞNG</w:t>
            </w:r>
            <w:r w:rsidRPr="007D5004">
              <w:rPr>
                <w:rFonts w:ascii="Times New Roman" w:hAnsi="Times New Roman" w:cs="Times New Roman"/>
                <w:sz w:val="20"/>
                <w:szCs w:val="20"/>
              </w:rPr>
              <w:br/>
            </w:r>
            <w:r w:rsidRPr="007D5004">
              <w:rPr>
                <w:rFonts w:ascii="Times New Roman" w:hAnsi="Times New Roman" w:cs="Times New Roman"/>
                <w:i/>
                <w:sz w:val="20"/>
                <w:szCs w:val="20"/>
              </w:rPr>
              <w:t>(Ký, họ tên)</w:t>
            </w:r>
          </w:p>
        </w:tc>
        <w:tc>
          <w:tcPr>
            <w:tcW w:w="3948" w:type="dxa"/>
          </w:tcPr>
          <w:p w:rsidR="007D5004" w:rsidRPr="007D5004" w:rsidRDefault="007D5004" w:rsidP="00E81CAE">
            <w:pPr>
              <w:spacing w:before="120"/>
              <w:jc w:val="center"/>
              <w:rPr>
                <w:rFonts w:ascii="Times New Roman" w:hAnsi="Times New Roman" w:cs="Times New Roman"/>
                <w:sz w:val="20"/>
                <w:szCs w:val="20"/>
              </w:rPr>
            </w:pPr>
            <w:r w:rsidRPr="007D5004">
              <w:rPr>
                <w:rFonts w:ascii="Times New Roman" w:hAnsi="Times New Roman" w:cs="Times New Roman"/>
                <w:i/>
                <w:sz w:val="20"/>
                <w:szCs w:val="20"/>
              </w:rPr>
              <w:t>Lập, ngày ... tháng ... năm ...</w:t>
            </w:r>
            <w:r w:rsidRPr="007D5004">
              <w:rPr>
                <w:rFonts w:ascii="Times New Roman" w:hAnsi="Times New Roman" w:cs="Times New Roman"/>
                <w:sz w:val="20"/>
                <w:szCs w:val="20"/>
              </w:rPr>
              <w:br/>
            </w:r>
            <w:r w:rsidRPr="007D5004">
              <w:rPr>
                <w:rFonts w:ascii="Times New Roman" w:hAnsi="Times New Roman" w:cs="Times New Roman"/>
                <w:b/>
                <w:sz w:val="20"/>
                <w:szCs w:val="20"/>
              </w:rPr>
              <w:t>NGƯỜI ĐẠI DIỆN THEO PHÁP LUẬT</w:t>
            </w:r>
            <w:r w:rsidRPr="007D5004">
              <w:rPr>
                <w:rFonts w:ascii="Times New Roman" w:hAnsi="Times New Roman" w:cs="Times New Roman"/>
                <w:b/>
                <w:sz w:val="20"/>
                <w:szCs w:val="20"/>
              </w:rPr>
              <w:br/>
            </w:r>
            <w:r w:rsidRPr="007D5004">
              <w:rPr>
                <w:rFonts w:ascii="Times New Roman" w:hAnsi="Times New Roman" w:cs="Times New Roman"/>
                <w:i/>
                <w:sz w:val="20"/>
                <w:szCs w:val="20"/>
              </w:rPr>
              <w:t>(Ký, họ tên, đóng dấu)</w:t>
            </w:r>
          </w:p>
        </w:tc>
      </w:tr>
    </w:tbl>
    <w:p w:rsidR="007D5004" w:rsidRPr="007D5004" w:rsidRDefault="007D5004" w:rsidP="007D5004">
      <w:pPr>
        <w:spacing w:before="120"/>
        <w:rPr>
          <w:rFonts w:ascii="Times New Roman" w:hAnsi="Times New Roman" w:cs="Times New Roman"/>
          <w:b/>
          <w:sz w:val="20"/>
          <w:szCs w:val="20"/>
        </w:rPr>
      </w:pPr>
      <w:r w:rsidRPr="007D5004">
        <w:rPr>
          <w:rFonts w:ascii="Times New Roman" w:hAnsi="Times New Roman" w:cs="Times New Roman"/>
          <w:b/>
          <w:i/>
          <w:sz w:val="20"/>
          <w:szCs w:val="20"/>
        </w:rPr>
        <w:t xml:space="preserve">Ghi chú: </w:t>
      </w:r>
      <w:r w:rsidRPr="007D5004">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p w:rsidR="007D5004" w:rsidRPr="007D5004" w:rsidRDefault="007D5004" w:rsidP="007D5004">
      <w:pPr>
        <w:spacing w:before="120"/>
        <w:rPr>
          <w:rFonts w:ascii="Times New Roman" w:hAnsi="Times New Roman" w:cs="Times New Roman"/>
          <w:b/>
          <w:sz w:val="20"/>
          <w:szCs w:val="20"/>
        </w:rPr>
      </w:pPr>
    </w:p>
    <w:bookmarkEnd w:id="0"/>
    <w:p w:rsidR="005479A7" w:rsidRPr="007D5004" w:rsidRDefault="005479A7" w:rsidP="007D5004">
      <w:pPr>
        <w:rPr>
          <w:rFonts w:ascii="Times New Roman" w:hAnsi="Times New Roman" w:cs="Times New Roman"/>
          <w:sz w:val="20"/>
          <w:szCs w:val="20"/>
        </w:rPr>
      </w:pPr>
    </w:p>
    <w:sectPr w:rsidR="005479A7" w:rsidRPr="007D5004"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4F77CA"/>
    <w:rsid w:val="005479A7"/>
    <w:rsid w:val="00547F51"/>
    <w:rsid w:val="007D5004"/>
    <w:rsid w:val="00955F00"/>
    <w:rsid w:val="00AB05ED"/>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2019-01-17T03:35:00Z</dcterms:created>
  <dcterms:modified xsi:type="dcterms:W3CDTF">2019-01-17T03:35:00Z</dcterms:modified>
</cp:coreProperties>
</file>